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4599" w14:textId="47095ED2" w:rsidR="0064448F" w:rsidRPr="00ED1DD6" w:rsidRDefault="00EF20F4" w:rsidP="00ED1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DD6">
        <w:rPr>
          <w:rFonts w:ascii="Times New Roman" w:hAnsi="Times New Roman" w:cs="Times New Roman"/>
          <w:b/>
          <w:bCs/>
          <w:sz w:val="24"/>
          <w:szCs w:val="24"/>
        </w:rPr>
        <w:t>ДЛЯ КЛИЕНТОВ</w:t>
      </w:r>
    </w:p>
    <w:p w14:paraId="58DCA1E5" w14:textId="77777777" w:rsidR="00601432" w:rsidRPr="00ED1DD6" w:rsidRDefault="00601432" w:rsidP="00ED1DD6">
      <w:pPr>
        <w:tabs>
          <w:tab w:val="left" w:pos="426"/>
        </w:tabs>
        <w:spacing w:after="0" w:line="240" w:lineRule="auto"/>
        <w:ind w:firstLine="426"/>
        <w:jc w:val="center"/>
        <w:rPr>
          <w:rStyle w:val="s0"/>
          <w:b/>
          <w:bCs/>
          <w:sz w:val="24"/>
          <w:szCs w:val="24"/>
          <w:u w:val="single"/>
        </w:rPr>
      </w:pPr>
      <w:r w:rsidRPr="00ED1DD6">
        <w:rPr>
          <w:rStyle w:val="s0"/>
          <w:b/>
          <w:bCs/>
          <w:sz w:val="24"/>
          <w:szCs w:val="24"/>
          <w:u w:val="single"/>
        </w:rPr>
        <w:t>Процедура внесудебного банкротства физических лиц</w:t>
      </w:r>
    </w:p>
    <w:p w14:paraId="2C32B74E" w14:textId="77777777" w:rsidR="00601432" w:rsidRPr="00ED1DD6" w:rsidRDefault="00601432" w:rsidP="00ED1D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FCB3D8" w14:textId="48BFDE46" w:rsidR="00601432" w:rsidRPr="00ED1DD6" w:rsidRDefault="00D6751A" w:rsidP="00ED1DD6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r w:rsidRPr="00ED1DD6">
        <w:rPr>
          <w:rStyle w:val="s0"/>
          <w:sz w:val="24"/>
          <w:szCs w:val="24"/>
        </w:rPr>
        <w:t xml:space="preserve">Основания для подачи в </w:t>
      </w:r>
      <w:r w:rsidRPr="00ED1DD6">
        <w:rPr>
          <w:rStyle w:val="s0"/>
          <w:b/>
          <w:bCs/>
          <w:sz w:val="24"/>
          <w:szCs w:val="24"/>
        </w:rPr>
        <w:t>Центр обслуживания населения (ЦОН)</w:t>
      </w:r>
      <w:r w:rsidRPr="00ED1DD6">
        <w:rPr>
          <w:rStyle w:val="s0"/>
          <w:sz w:val="24"/>
          <w:szCs w:val="24"/>
        </w:rPr>
        <w:t xml:space="preserve"> заявления о применении внесудебной процедуры банкротства:</w:t>
      </w:r>
    </w:p>
    <w:p w14:paraId="03BF0A4F" w14:textId="2C02D818" w:rsidR="00D6751A" w:rsidRPr="00ED1DD6" w:rsidRDefault="00D6751A" w:rsidP="00ED1D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s0"/>
          <w:sz w:val="24"/>
          <w:szCs w:val="24"/>
        </w:rPr>
      </w:pPr>
      <w:r w:rsidRPr="00ED1DD6">
        <w:rPr>
          <w:rStyle w:val="s0"/>
          <w:sz w:val="24"/>
          <w:szCs w:val="24"/>
        </w:rPr>
        <w:t xml:space="preserve">наличие задолженности до </w:t>
      </w:r>
      <w:r w:rsidRPr="00ED1DD6">
        <w:rPr>
          <w:rStyle w:val="s0"/>
          <w:b/>
          <w:bCs/>
          <w:sz w:val="24"/>
          <w:szCs w:val="24"/>
        </w:rPr>
        <w:t>1600 МРП</w:t>
      </w:r>
      <w:r w:rsidRPr="00ED1DD6">
        <w:rPr>
          <w:rStyle w:val="s0"/>
          <w:sz w:val="24"/>
          <w:szCs w:val="24"/>
        </w:rPr>
        <w:t xml:space="preserve"> (месячных расчетных показателей);</w:t>
      </w:r>
    </w:p>
    <w:p w14:paraId="0428D31C" w14:textId="3F93937D" w:rsidR="00D6751A" w:rsidRPr="00ED1DD6" w:rsidRDefault="00D6751A" w:rsidP="00ED1D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отсутствие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 праве собственности </w:t>
      </w: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имущества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включая имущество, находящееся в общей собственности;</w:t>
      </w:r>
    </w:p>
    <w:p w14:paraId="4799F7E9" w14:textId="3FB85F3E" w:rsidR="00D6751A" w:rsidRPr="00ED1DD6" w:rsidRDefault="00D6751A" w:rsidP="00ED1D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 обязательствам перед кредиторами, указанными в заявлении, </w:t>
      </w: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отсутствует погашение в течение двенадцати последовательных месяцев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 дату подачи такого заявления;</w:t>
      </w:r>
    </w:p>
    <w:p w14:paraId="5696458F" w14:textId="04756D5E" w:rsidR="00D6751A" w:rsidRPr="00ED1DD6" w:rsidRDefault="00D6751A" w:rsidP="00ED1D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отношении должника </w:t>
      </w: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проведены процедуры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 урегулированию и (или) взысканию задолженности;</w:t>
      </w:r>
    </w:p>
    <w:p w14:paraId="39B66A40" w14:textId="26054B8D" w:rsidR="00ED1DD6" w:rsidRPr="00ED1DD6" w:rsidRDefault="00ED1DD6" w:rsidP="00ED1D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неприменение процедуры внесудебного или судебного банкротства </w:t>
      </w: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в течение семи лет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 дату подачи заявления.</w:t>
      </w:r>
    </w:p>
    <w:p w14:paraId="34302C0D" w14:textId="07E60EE8" w:rsidR="00ED1DD6" w:rsidRPr="00ED1DD6" w:rsidRDefault="00ED1DD6" w:rsidP="00ED1D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Срок проведения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уполномоченным органом процедуры внесудебного банкротства составляет шесть месяцев со дня размещения на веб-портале "электронного правительства" сведений о должнике.</w:t>
      </w:r>
    </w:p>
    <w:p w14:paraId="1FD69E3E" w14:textId="20814998" w:rsidR="00ED1DD6" w:rsidRPr="00ED1DD6" w:rsidRDefault="00ED1DD6" w:rsidP="00ED1D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Последствия применения процедуры внесудебного банкротства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14:paraId="1AF1217D" w14:textId="19C1274D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считаются истекшими сроки долговых обязательств должника перед кредиторами, указанными в заявлении о применении процедуры внесудебного банкротства;</w:t>
      </w:r>
    </w:p>
    <w:p w14:paraId="220D8526" w14:textId="1E9F4C1F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запрещается требовать от должника исполнения обязательств кредиторами, указанными в заявлении о применении процедуры внесудебного банкротства;</w:t>
      </w:r>
    </w:p>
    <w:p w14:paraId="6037FB08" w14:textId="20955D5B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прекращается начисление неустойки (пени, штрафов) и вознаграждения по всем видам задолженности должника перед кредиторами, указанными в заявлении о применении процедуры внесудебного банкротства;</w:t>
      </w:r>
    </w:p>
    <w:p w14:paraId="1D2B211C" w14:textId="275E0C42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должнику запрещается принимать на себя новые денежные или имущественные обязательства (кроме получения микрокредитов ломбардов;</w:t>
      </w:r>
    </w:p>
    <w:p w14:paraId="5E090296" w14:textId="71770BAC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считается предоставленным согласие должника на получение уполномоченным органом информации об его имуществе, включая общее совместное имущество, от государственных органов и иных органов и организаций за период до трех лет, предшествующих применению процедуры внесудебного банкротства;</w:t>
      </w:r>
    </w:p>
    <w:p w14:paraId="7F07BE1E" w14:textId="06DD3666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 допускается взыскание денег с банковских счетов должника в счет удовлетворения требований кредиторов;</w:t>
      </w:r>
    </w:p>
    <w:p w14:paraId="6F7C8E9D" w14:textId="32896C57" w:rsidR="00ED1DD6" w:rsidRPr="00ED1DD6" w:rsidRDefault="00ED1DD6" w:rsidP="00ED1DD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s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приостанавливается исполнение решений судов о взыскании долга.</w:t>
      </w:r>
    </w:p>
    <w:p w14:paraId="4B0CFA36" w14:textId="77777777" w:rsidR="00ED1DD6" w:rsidRDefault="00ED1DD6" w:rsidP="00ED1DD6">
      <w:pPr>
        <w:tabs>
          <w:tab w:val="left" w:pos="426"/>
        </w:tabs>
        <w:spacing w:after="0" w:line="240" w:lineRule="auto"/>
        <w:ind w:firstLine="426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3CF9331C" w14:textId="6B62DEDF" w:rsidR="00A226FC" w:rsidRPr="00ED1DD6" w:rsidRDefault="00ED1DD6" w:rsidP="00ED1D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Должник подает заявление о применении процедуры внесудебного банкротства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письменной (бумажной и (или) электронной) форме через Государственную корпорацию "Правительство для граждан" по установленной форме.</w:t>
      </w:r>
    </w:p>
    <w:p w14:paraId="384E290F" w14:textId="2876CE16" w:rsidR="00ED1DD6" w:rsidRPr="00ED1DD6" w:rsidRDefault="00ED1DD6" w:rsidP="00ED1D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К заявлению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должника о применении процедуры внесудебного банкротства прилагаются:</w:t>
      </w:r>
    </w:p>
    <w:p w14:paraId="70CCE546" w14:textId="00209A32" w:rsidR="00ED1DD6" w:rsidRPr="00ED1DD6" w:rsidRDefault="00ED1DD6" w:rsidP="00ED1DD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список кредиторов с указанием их наименования, суммы задолженности, места нахождения;</w:t>
      </w:r>
    </w:p>
    <w:p w14:paraId="3C8A64A5" w14:textId="0F1C745E" w:rsidR="00ED1DD6" w:rsidRPr="00B92473" w:rsidRDefault="00ED1DD6" w:rsidP="00ED1DD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копия документа, подтверждающего принятие должником мер по проведению урегулирования и (или) взыскания задолженности по договору банковского займа и (или) договору о предоставлении микрокредита.</w:t>
      </w:r>
    </w:p>
    <w:p w14:paraId="1FA55E18" w14:textId="77777777" w:rsidR="00B92473" w:rsidRDefault="00B92473" w:rsidP="00B92473">
      <w:pPr>
        <w:tabs>
          <w:tab w:val="left" w:pos="284"/>
        </w:tabs>
        <w:spacing w:after="0" w:line="240" w:lineRule="auto"/>
        <w:jc w:val="both"/>
        <w:rPr>
          <w:rStyle w:val="s0"/>
          <w:sz w:val="24"/>
          <w:szCs w:val="24"/>
          <w:u w:val="single"/>
        </w:rPr>
      </w:pPr>
    </w:p>
    <w:p w14:paraId="51A8F2F1" w14:textId="5D62F7C8" w:rsidR="00B92473" w:rsidRDefault="00B92473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  <w:r w:rsidRPr="00B92473">
        <w:rPr>
          <w:rStyle w:val="s0"/>
          <w:b/>
          <w:bCs/>
          <w:sz w:val="24"/>
          <w:szCs w:val="24"/>
          <w:u w:val="single"/>
        </w:rPr>
        <w:t>За получением дополнительной информации по процедуре внесудебного банкротства просим обращаться в Центр обслуживания населения (ЦОН)</w:t>
      </w:r>
      <w:r>
        <w:rPr>
          <w:rStyle w:val="s0"/>
          <w:b/>
          <w:bCs/>
          <w:sz w:val="24"/>
          <w:szCs w:val="24"/>
          <w:u w:val="single"/>
        </w:rPr>
        <w:t>.</w:t>
      </w:r>
    </w:p>
    <w:p w14:paraId="38C89151" w14:textId="017BAC38" w:rsidR="00675BE1" w:rsidRDefault="00675BE1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</w:p>
    <w:p w14:paraId="008A8104" w14:textId="5C84316C" w:rsidR="00675BE1" w:rsidRDefault="00675BE1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</w:p>
    <w:p w14:paraId="5668DFB3" w14:textId="105AB0FE" w:rsidR="00675BE1" w:rsidRDefault="00675BE1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</w:p>
    <w:p w14:paraId="0244C762" w14:textId="23A1BC8A" w:rsidR="00675BE1" w:rsidRDefault="00675BE1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</w:p>
    <w:p w14:paraId="0ECACDFC" w14:textId="154CEA7B" w:rsidR="00675BE1" w:rsidRDefault="00675BE1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</w:p>
    <w:p w14:paraId="42CC316C" w14:textId="2E90D3AD" w:rsidR="00675BE1" w:rsidRDefault="00675BE1" w:rsidP="00B92473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  <w:u w:val="single"/>
        </w:rPr>
      </w:pPr>
    </w:p>
    <w:sectPr w:rsidR="00675BE1" w:rsidSect="00601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867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4DB"/>
    <w:multiLevelType w:val="hybridMultilevel"/>
    <w:tmpl w:val="9C086B4A"/>
    <w:lvl w:ilvl="0" w:tplc="BDB20EA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8552FAE8">
      <w:start w:val="1"/>
      <w:numFmt w:val="decimal"/>
      <w:lvlText w:val="%3)"/>
      <w:lvlJc w:val="right"/>
      <w:pPr>
        <w:ind w:left="2007" w:hanging="180"/>
      </w:pPr>
      <w:rPr>
        <w:rFonts w:ascii="font867" w:eastAsia="SimSun" w:hAnsi="font867" w:cs="font867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349036A3"/>
    <w:multiLevelType w:val="hybridMultilevel"/>
    <w:tmpl w:val="82321CB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DD4999"/>
    <w:multiLevelType w:val="hybridMultilevel"/>
    <w:tmpl w:val="3A6CABA8"/>
    <w:lvl w:ilvl="0" w:tplc="C666AD5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EA65FD"/>
    <w:multiLevelType w:val="hybridMultilevel"/>
    <w:tmpl w:val="82321CB6"/>
    <w:lvl w:ilvl="0" w:tplc="CB866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7E213B"/>
    <w:multiLevelType w:val="hybridMultilevel"/>
    <w:tmpl w:val="CD0A8B54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9650E3"/>
    <w:multiLevelType w:val="hybridMultilevel"/>
    <w:tmpl w:val="CD0A8B54"/>
    <w:lvl w:ilvl="0" w:tplc="89B0AF0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2D72A9"/>
    <w:multiLevelType w:val="hybridMultilevel"/>
    <w:tmpl w:val="3A6CABA8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9595619">
    <w:abstractNumId w:val="0"/>
  </w:num>
  <w:num w:numId="2" w16cid:durableId="126700948">
    <w:abstractNumId w:val="3"/>
  </w:num>
  <w:num w:numId="3" w16cid:durableId="1851601020">
    <w:abstractNumId w:val="5"/>
  </w:num>
  <w:num w:numId="4" w16cid:durableId="1020663078">
    <w:abstractNumId w:val="2"/>
  </w:num>
  <w:num w:numId="5" w16cid:durableId="1410618754">
    <w:abstractNumId w:val="1"/>
  </w:num>
  <w:num w:numId="6" w16cid:durableId="201212825">
    <w:abstractNumId w:val="4"/>
  </w:num>
  <w:num w:numId="7" w16cid:durableId="300578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B9"/>
    <w:rsid w:val="00000535"/>
    <w:rsid w:val="003357B9"/>
    <w:rsid w:val="003F6D03"/>
    <w:rsid w:val="004D798D"/>
    <w:rsid w:val="00601432"/>
    <w:rsid w:val="0064448F"/>
    <w:rsid w:val="00675BE1"/>
    <w:rsid w:val="006A3EEF"/>
    <w:rsid w:val="00730CF0"/>
    <w:rsid w:val="00733CB1"/>
    <w:rsid w:val="00A226FC"/>
    <w:rsid w:val="00A475DC"/>
    <w:rsid w:val="00AA1221"/>
    <w:rsid w:val="00B92473"/>
    <w:rsid w:val="00D6751A"/>
    <w:rsid w:val="00ED1DD6"/>
    <w:rsid w:val="00E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E836"/>
  <w15:chartTrackingRefBased/>
  <w15:docId w15:val="{E0A1F116-A978-4015-A30C-9F23C80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F20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6A3E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3EE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6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Мухамедиев</dc:creator>
  <cp:keywords/>
  <dc:description/>
  <cp:lastModifiedBy>Диана Кашкули</cp:lastModifiedBy>
  <cp:revision>6</cp:revision>
  <dcterms:created xsi:type="dcterms:W3CDTF">2023-03-27T05:37:00Z</dcterms:created>
  <dcterms:modified xsi:type="dcterms:W3CDTF">2023-03-28T08:00:00Z</dcterms:modified>
</cp:coreProperties>
</file>